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24"/>
          <w:szCs w:val="24"/>
        </w:rPr>
      </w:pPr>
      <w:r w:rsidDel="00000000" w:rsidR="00000000" w:rsidRPr="00000000">
        <w:rPr>
          <w:b w:val="1"/>
          <w:sz w:val="24"/>
          <w:szCs w:val="24"/>
          <w:rtl w:val="0"/>
        </w:rPr>
        <w:t xml:space="preserve">PRESS RELEASE</w:t>
      </w:r>
    </w:p>
    <w:p w:rsidR="00000000" w:rsidDel="00000000" w:rsidP="00000000" w:rsidRDefault="00000000" w:rsidRPr="00000000" w14:paraId="00000002">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1352550</wp:posOffset>
            </wp:positionH>
            <wp:positionV relativeFrom="paragraph">
              <wp:posOffset>180975</wp:posOffset>
            </wp:positionV>
            <wp:extent cx="3109913" cy="310991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109913" cy="3109913"/>
                    </a:xfrm>
                    <a:prstGeom prst="rect"/>
                    <a:ln/>
                  </pic:spPr>
                </pic:pic>
              </a:graphicData>
            </a:graphic>
          </wp:anchor>
        </w:drawing>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spacing w:after="240" w:before="240" w:lineRule="auto"/>
        <w:rPr>
          <w:b w:val="1"/>
          <w:sz w:val="24"/>
          <w:szCs w:val="24"/>
        </w:rPr>
      </w:pPr>
      <w:r w:rsidDel="00000000" w:rsidR="00000000" w:rsidRPr="00000000">
        <w:rPr>
          <w:rtl w:val="0"/>
        </w:rPr>
      </w:r>
    </w:p>
    <w:p w:rsidR="00000000" w:rsidDel="00000000" w:rsidP="00000000" w:rsidRDefault="00000000" w:rsidRPr="00000000" w14:paraId="00000007">
      <w:pPr>
        <w:spacing w:after="240" w:before="240" w:lineRule="auto"/>
        <w:rPr>
          <w:b w:val="1"/>
          <w:sz w:val="24"/>
          <w:szCs w:val="24"/>
        </w:rPr>
      </w:pPr>
      <w:r w:rsidDel="00000000" w:rsidR="00000000" w:rsidRPr="00000000">
        <w:rPr>
          <w:rtl w:val="0"/>
        </w:rPr>
      </w:r>
    </w:p>
    <w:p w:rsidR="00000000" w:rsidDel="00000000" w:rsidP="00000000" w:rsidRDefault="00000000" w:rsidRPr="00000000" w14:paraId="00000008">
      <w:pPr>
        <w:spacing w:after="240" w:before="240" w:lineRule="auto"/>
        <w:rPr>
          <w:b w:val="1"/>
          <w:sz w:val="24"/>
          <w:szCs w:val="24"/>
        </w:rPr>
      </w:pPr>
      <w:r w:rsidDel="00000000" w:rsidR="00000000" w:rsidRPr="00000000">
        <w:rPr>
          <w:rtl w:val="0"/>
        </w:rPr>
      </w:r>
    </w:p>
    <w:p w:rsidR="00000000" w:rsidDel="00000000" w:rsidP="00000000" w:rsidRDefault="00000000" w:rsidRPr="00000000" w14:paraId="00000009">
      <w:pPr>
        <w:spacing w:after="240" w:before="240" w:lineRule="auto"/>
        <w:rPr>
          <w:b w:val="1"/>
          <w:sz w:val="24"/>
          <w:szCs w:val="24"/>
        </w:rPr>
      </w:pPr>
      <w:r w:rsidDel="00000000" w:rsidR="00000000" w:rsidRPr="00000000">
        <w:rPr>
          <w:rtl w:val="0"/>
        </w:rPr>
      </w:r>
    </w:p>
    <w:p w:rsidR="00000000" w:rsidDel="00000000" w:rsidP="00000000" w:rsidRDefault="00000000" w:rsidRPr="00000000" w14:paraId="0000000A">
      <w:pPr>
        <w:spacing w:after="240" w:before="240" w:lineRule="auto"/>
        <w:rPr>
          <w:b w:val="1"/>
          <w:sz w:val="24"/>
          <w:szCs w:val="24"/>
        </w:rPr>
      </w:pPr>
      <w:r w:rsidDel="00000000" w:rsidR="00000000" w:rsidRPr="00000000">
        <w:rPr>
          <w:rtl w:val="0"/>
        </w:rPr>
      </w:r>
    </w:p>
    <w:p w:rsidR="00000000" w:rsidDel="00000000" w:rsidP="00000000" w:rsidRDefault="00000000" w:rsidRPr="00000000" w14:paraId="0000000B">
      <w:pPr>
        <w:spacing w:after="240" w:before="240" w:lineRule="auto"/>
        <w:rPr>
          <w:b w:val="1"/>
          <w:sz w:val="24"/>
          <w:szCs w:val="24"/>
        </w:rPr>
      </w:pPr>
      <w:r w:rsidDel="00000000" w:rsidR="00000000" w:rsidRPr="00000000">
        <w:rPr>
          <w:rtl w:val="0"/>
        </w:rPr>
      </w:r>
    </w:p>
    <w:p w:rsidR="00000000" w:rsidDel="00000000" w:rsidP="00000000" w:rsidRDefault="00000000" w:rsidRPr="00000000" w14:paraId="0000000C">
      <w:pPr>
        <w:spacing w:after="240" w:before="240" w:lineRule="auto"/>
        <w:rPr>
          <w:b w:val="1"/>
          <w:sz w:val="24"/>
          <w:szCs w:val="24"/>
        </w:rPr>
      </w:pPr>
      <w:r w:rsidDel="00000000" w:rsidR="00000000" w:rsidRPr="00000000">
        <w:rPr>
          <w:rtl w:val="0"/>
        </w:rPr>
      </w:r>
    </w:p>
    <w:p w:rsidR="00000000" w:rsidDel="00000000" w:rsidP="00000000" w:rsidRDefault="00000000" w:rsidRPr="00000000" w14:paraId="0000000D">
      <w:pPr>
        <w:spacing w:after="240" w:before="240" w:lineRule="auto"/>
        <w:rPr>
          <w:b w:val="1"/>
          <w:sz w:val="24"/>
          <w:szCs w:val="24"/>
        </w:rPr>
      </w:pPr>
      <w:r w:rsidDel="00000000" w:rsidR="00000000" w:rsidRPr="00000000">
        <w:rPr>
          <w:rtl w:val="0"/>
        </w:rPr>
      </w:r>
    </w:p>
    <w:p w:rsidR="00000000" w:rsidDel="00000000" w:rsidP="00000000" w:rsidRDefault="00000000" w:rsidRPr="00000000" w14:paraId="0000000E">
      <w:pPr>
        <w:pBdr>
          <w:top w:color="auto" w:space="0" w:sz="0" w:val="none"/>
          <w:left w:color="auto" w:space="0" w:sz="0" w:val="none"/>
          <w:bottom w:color="auto" w:space="12" w:sz="0" w:val="none"/>
          <w:right w:color="auto" w:space="0" w:sz="0" w:val="none"/>
        </w:pBdr>
        <w:shd w:fill="ffffff" w:val="clear"/>
        <w:spacing w:after="240" w:before="240" w:line="297.59999999999997" w:lineRule="auto"/>
        <w:rPr>
          <w:highlight w:val="white"/>
        </w:rPr>
      </w:pPr>
      <w:r w:rsidDel="00000000" w:rsidR="00000000" w:rsidRPr="00000000">
        <w:rPr>
          <w:b w:val="1"/>
          <w:sz w:val="23"/>
          <w:szCs w:val="23"/>
          <w:highlight w:val="white"/>
          <w:rtl w:val="0"/>
        </w:rPr>
        <w:t xml:space="preserve">Sasha Joy Rises as Boundary-Breaking Powerhouse with Exhilarating “Summer’s Come”</w:t>
      </w:r>
      <w:r w:rsidDel="00000000" w:rsidR="00000000" w:rsidRPr="00000000">
        <w:rPr>
          <w:rtl w:val="0"/>
        </w:rPr>
      </w:r>
    </w:p>
    <w:p w:rsidR="00000000" w:rsidDel="00000000" w:rsidP="00000000" w:rsidRDefault="00000000" w:rsidRPr="00000000" w14:paraId="0000000F">
      <w:pPr>
        <w:shd w:fill="ffffff" w:val="clear"/>
        <w:spacing w:after="240" w:before="240" w:line="309.6" w:lineRule="auto"/>
        <w:rPr>
          <w:b w:val="1"/>
          <w:highlight w:val="white"/>
        </w:rPr>
      </w:pPr>
      <w:r w:rsidDel="00000000" w:rsidR="00000000" w:rsidRPr="00000000">
        <w:rPr>
          <w:highlight w:val="white"/>
          <w:rtl w:val="0"/>
        </w:rPr>
        <w:t xml:space="preserve">Blending emotional depth with intricate musicality, Sasha Joy returns with her most visionary and defining single to date, “Summer’s Come”, out July 11 on all major platforms. Marking a bold evolution in her artistry, this release positions Sasha Joy as a </w:t>
      </w:r>
      <w:r w:rsidDel="00000000" w:rsidR="00000000" w:rsidRPr="00000000">
        <w:rPr>
          <w:b w:val="1"/>
          <w:highlight w:val="white"/>
          <w:rtl w:val="0"/>
        </w:rPr>
        <w:t xml:space="preserve">trailblazing presence in contemporary soul—a creator with a sound all her own and a vision that stretches far beyond borders.</w:t>
      </w:r>
    </w:p>
    <w:p w:rsidR="00000000" w:rsidDel="00000000" w:rsidP="00000000" w:rsidRDefault="00000000" w:rsidRPr="00000000" w14:paraId="00000010">
      <w:pPr>
        <w:shd w:fill="ffffff" w:val="clear"/>
        <w:spacing w:after="240" w:before="240" w:line="309.6" w:lineRule="auto"/>
        <w:rPr>
          <w:highlight w:val="white"/>
        </w:rPr>
      </w:pPr>
      <w:r w:rsidDel="00000000" w:rsidR="00000000" w:rsidRPr="00000000">
        <w:rPr>
          <w:highlight w:val="white"/>
          <w:rtl w:val="0"/>
        </w:rPr>
        <w:t xml:space="preserve">Genre-bending at the core, “Summer’s Come” weaves soul, funk, and pop with subtle global influences, evoking that rare electric moment when life feels vivid and fully alive, like the golden hour stretched into song. The track was mastered by Globe Audio Mastering, known for their work with platinum and diamond-certified artists, and shaped by producer Sanga Toto, whose careful layering and refined global sensitivities bring warmth, depth, and a fresh groove with a contemporary pulse.</w:t>
      </w:r>
    </w:p>
    <w:p w:rsidR="00000000" w:rsidDel="00000000" w:rsidP="00000000" w:rsidRDefault="00000000" w:rsidRPr="00000000" w14:paraId="00000011">
      <w:pPr>
        <w:shd w:fill="ffffff" w:val="clear"/>
        <w:spacing w:after="240" w:before="240" w:line="309.6" w:lineRule="auto"/>
        <w:rPr>
          <w:highlight w:val="white"/>
        </w:rPr>
      </w:pPr>
      <w:r w:rsidDel="00000000" w:rsidR="00000000" w:rsidRPr="00000000">
        <w:rPr>
          <w:highlight w:val="white"/>
          <w:rtl w:val="0"/>
        </w:rPr>
        <w:t xml:space="preserve">The song celebrates long, light-filled days when everything feels more open. Sasha Joy’s precise songwriting and nuanced vocals, delivered without standard tuning effects, bring clarity and authenticity. A standout bridge introduces Balkan vocal inflections, nodding to her cross-cultural roots while seamlessly blending a rare musical tradition into her soulful vocal style.</w:t>
      </w:r>
    </w:p>
    <w:p w:rsidR="00000000" w:rsidDel="00000000" w:rsidP="00000000" w:rsidRDefault="00000000" w:rsidRPr="00000000" w14:paraId="00000012">
      <w:pPr>
        <w:pBdr>
          <w:top w:color="auto" w:space="0" w:sz="0" w:val="none"/>
          <w:left w:color="auto" w:space="0" w:sz="0" w:val="none"/>
          <w:bottom w:color="auto" w:space="12" w:sz="0" w:val="none"/>
          <w:right w:color="auto" w:space="0" w:sz="0" w:val="none"/>
        </w:pBdr>
        <w:shd w:fill="ffffff" w:val="clear"/>
        <w:spacing w:after="240" w:before="240" w:line="331.2" w:lineRule="auto"/>
        <w:rPr>
          <w:highlight w:val="white"/>
        </w:rPr>
      </w:pPr>
      <w:r w:rsidDel="00000000" w:rsidR="00000000" w:rsidRPr="00000000">
        <w:rPr>
          <w:rtl w:val="0"/>
        </w:rPr>
        <w:t xml:space="preserve">The release highlights Sasha Joy’s characteristic voice: frequently described as textured yet clear, composed yet deeply evocative, her vocals glide effortlessly over shimmering guitars and warm live sounds. The result is a track that feels intimate, immediate and undeniably alive.</w:t>
      </w:r>
      <w:r w:rsidDel="00000000" w:rsidR="00000000" w:rsidRPr="00000000">
        <w:rPr>
          <w:highlight w:val="white"/>
          <w:rtl w:val="0"/>
        </w:rPr>
        <w:br w:type="textWrapping"/>
        <w:br w:type="textWrapping"/>
      </w:r>
      <w:r w:rsidDel="00000000" w:rsidR="00000000" w:rsidRPr="00000000">
        <w:rPr>
          <w:rtl w:val="0"/>
        </w:rPr>
        <w:t xml:space="preserve">With “Summer’s Come,” she continues to position herself as an artist unafraid to stretch beyond expectation. Soulful at the core with an understated pop allure, her songs build bridges between moods and cultures, affirming her vision to build music that lasts. With “Summer’s Come” </w:t>
      </w:r>
      <w:r w:rsidDel="00000000" w:rsidR="00000000" w:rsidRPr="00000000">
        <w:rPr>
          <w:highlight w:val="white"/>
          <w:rtl w:val="0"/>
        </w:rPr>
        <w:t xml:space="preserve">Sasha Joy carves out a space that is unmistakably her own</w:t>
      </w:r>
      <w:r w:rsidDel="00000000" w:rsidR="00000000" w:rsidRPr="00000000">
        <w:rPr>
          <w:rtl w:val="0"/>
        </w:rPr>
        <w:t xml:space="preserve">. </w:t>
      </w:r>
      <w:r w:rsidDel="00000000" w:rsidR="00000000" w:rsidRPr="00000000">
        <w:rPr>
          <w:highlight w:val="white"/>
          <w:rtl w:val="0"/>
        </w:rPr>
        <w:t xml:space="preserve">As her sound continues to ripple outward, she is becoming a defining force in the next wave of soul-driven innovation.</w:t>
      </w:r>
    </w:p>
    <w:p w:rsidR="00000000" w:rsidDel="00000000" w:rsidP="00000000" w:rsidRDefault="00000000" w:rsidRPr="00000000" w14:paraId="00000013">
      <w:pPr>
        <w:shd w:fill="ffffff" w:val="clear"/>
        <w:spacing w:after="0" w:line="331.2" w:lineRule="auto"/>
        <w:rPr>
          <w:highlight w:val="white"/>
        </w:rPr>
      </w:pPr>
      <w:r w:rsidDel="00000000" w:rsidR="00000000" w:rsidRPr="00000000">
        <w:rPr>
          <w:rtl w:val="0"/>
        </w:rPr>
      </w:r>
    </w:p>
    <w:p w:rsidR="00000000" w:rsidDel="00000000" w:rsidP="00000000" w:rsidRDefault="00000000" w:rsidRPr="00000000" w14:paraId="00000014">
      <w:pPr>
        <w:shd w:fill="ffffff" w:val="clear"/>
        <w:spacing w:after="0" w:line="331.2" w:lineRule="auto"/>
        <w:rPr>
          <w:highlight w:val="white"/>
        </w:rPr>
      </w:pPr>
      <w:r w:rsidDel="00000000" w:rsidR="00000000" w:rsidRPr="00000000">
        <w:rPr>
          <w:rtl w:val="0"/>
        </w:rPr>
      </w:r>
    </w:p>
    <w:p w:rsidR="00000000" w:rsidDel="00000000" w:rsidP="00000000" w:rsidRDefault="00000000" w:rsidRPr="00000000" w14:paraId="00000015">
      <w:pPr>
        <w:shd w:fill="ffffff" w:val="clear"/>
        <w:spacing w:after="0" w:line="331.2" w:lineRule="auto"/>
        <w:rPr>
          <w:highlight w:val="white"/>
        </w:rPr>
      </w:pPr>
      <w:r w:rsidDel="00000000" w:rsidR="00000000" w:rsidRPr="00000000">
        <w:rPr>
          <w:rtl w:val="0"/>
        </w:rPr>
      </w:r>
    </w:p>
    <w:p w:rsidR="00000000" w:rsidDel="00000000" w:rsidP="00000000" w:rsidRDefault="00000000" w:rsidRPr="00000000" w14:paraId="00000016">
      <w:pPr>
        <w:shd w:fill="ffffff" w:val="clear"/>
        <w:spacing w:after="0" w:line="331.2" w:lineRule="auto"/>
        <w:rPr>
          <w:highlight w:val="white"/>
        </w:rPr>
      </w:pPr>
      <w:r w:rsidDel="00000000" w:rsidR="00000000" w:rsidRPr="00000000">
        <w:rPr>
          <w:rtl w:val="0"/>
        </w:rPr>
      </w:r>
    </w:p>
    <w:p w:rsidR="00000000" w:rsidDel="00000000" w:rsidP="00000000" w:rsidRDefault="00000000" w:rsidRPr="00000000" w14:paraId="00000017">
      <w:pPr>
        <w:shd w:fill="ffffff" w:val="clear"/>
        <w:spacing w:after="0" w:line="331.2" w:lineRule="auto"/>
        <w:rPr>
          <w:highlight w:val="white"/>
        </w:rPr>
      </w:pPr>
      <w:r w:rsidDel="00000000" w:rsidR="00000000" w:rsidRPr="00000000">
        <w:rPr>
          <w:rtl w:val="0"/>
        </w:rPr>
      </w:r>
    </w:p>
    <w:p w:rsidR="00000000" w:rsidDel="00000000" w:rsidP="00000000" w:rsidRDefault="00000000" w:rsidRPr="00000000" w14:paraId="00000018">
      <w:pPr>
        <w:shd w:fill="ffffff" w:val="clear"/>
        <w:spacing w:after="0" w:line="331.2" w:lineRule="auto"/>
        <w:rPr>
          <w:highlight w:val="white"/>
        </w:rPr>
      </w:pPr>
      <w:r w:rsidDel="00000000" w:rsidR="00000000" w:rsidRPr="00000000">
        <w:rPr>
          <w:rtl w:val="0"/>
        </w:rPr>
      </w:r>
    </w:p>
    <w:p w:rsidR="00000000" w:rsidDel="00000000" w:rsidP="00000000" w:rsidRDefault="00000000" w:rsidRPr="00000000" w14:paraId="00000019">
      <w:pPr>
        <w:shd w:fill="ffffff" w:val="clear"/>
        <w:spacing w:after="0" w:line="331.2" w:lineRule="auto"/>
        <w:rPr>
          <w:highlight w:val="white"/>
        </w:rPr>
      </w:pPr>
      <w:r w:rsidDel="00000000" w:rsidR="00000000" w:rsidRPr="00000000">
        <w:rPr>
          <w:rtl w:val="0"/>
        </w:rPr>
      </w:r>
    </w:p>
    <w:p w:rsidR="00000000" w:rsidDel="00000000" w:rsidP="00000000" w:rsidRDefault="00000000" w:rsidRPr="00000000" w14:paraId="0000001A">
      <w:pPr>
        <w:shd w:fill="ffffff" w:val="clear"/>
        <w:spacing w:line="331.2" w:lineRule="auto"/>
        <w:rPr>
          <w:b w:val="1"/>
          <w:color w:val="222222"/>
          <w:sz w:val="23"/>
          <w:szCs w:val="23"/>
          <w:highlight w:val="white"/>
        </w:rPr>
      </w:pPr>
      <w:r w:rsidDel="00000000" w:rsidR="00000000" w:rsidRPr="00000000">
        <w:rPr>
          <w:rtl w:val="0"/>
        </w:rPr>
      </w:r>
    </w:p>
    <w:p w:rsidR="00000000" w:rsidDel="00000000" w:rsidP="00000000" w:rsidRDefault="00000000" w:rsidRPr="00000000" w14:paraId="0000001B">
      <w:pPr>
        <w:shd w:fill="ffffff" w:val="clear"/>
        <w:spacing w:line="331.2" w:lineRule="auto"/>
        <w:rPr>
          <w:b w:val="1"/>
          <w:color w:val="222222"/>
          <w:sz w:val="23"/>
          <w:szCs w:val="23"/>
          <w:highlight w:val="white"/>
        </w:rPr>
      </w:pPr>
      <w:r w:rsidDel="00000000" w:rsidR="00000000" w:rsidRPr="00000000">
        <w:rPr>
          <w:rtl w:val="0"/>
        </w:rPr>
      </w:r>
    </w:p>
    <w:p w:rsidR="00000000" w:rsidDel="00000000" w:rsidP="00000000" w:rsidRDefault="00000000" w:rsidRPr="00000000" w14:paraId="0000001C">
      <w:pPr>
        <w:rPr>
          <w:color w:val="222222"/>
          <w:highlight w:val="white"/>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sectPr>
      <w:footerReference r:id="rId7" w:type="default"/>
      <w:pgSz w:h="15840" w:w="12240" w:orient="portrait"/>
      <w:pgMar w:bottom="1008"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F">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